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17D" w:rsidRPr="00C6231C" w:rsidRDefault="0079217D" w:rsidP="00C6231C">
      <w:pPr>
        <w:rPr>
          <w:rStyle w:val="nfase"/>
          <w:i w:val="0"/>
          <w:iCs w:val="0"/>
        </w:rPr>
      </w:pPr>
      <w:r w:rsidRPr="00134393">
        <w:rPr>
          <w:rStyle w:val="nfase"/>
          <w:b/>
          <w:bCs/>
          <w:i w:val="0"/>
          <w:iCs w:val="0"/>
        </w:rPr>
        <w:t>DE:</w:t>
      </w:r>
      <w:r w:rsidRPr="00C6231C">
        <w:rPr>
          <w:rStyle w:val="nfase"/>
          <w:i w:val="0"/>
          <w:iCs w:val="0"/>
        </w:rPr>
        <w:t xml:space="preserve"> Secretaria Municipal da Agricultura e Meio Ambiente</w:t>
      </w:r>
    </w:p>
    <w:p w:rsidR="0079217D" w:rsidRPr="00C6231C" w:rsidRDefault="0079217D" w:rsidP="00C6231C">
      <w:pPr>
        <w:rPr>
          <w:rStyle w:val="nfase"/>
          <w:i w:val="0"/>
          <w:iCs w:val="0"/>
        </w:rPr>
      </w:pPr>
      <w:r w:rsidRPr="00134393">
        <w:rPr>
          <w:rStyle w:val="nfase"/>
          <w:b/>
          <w:bCs/>
          <w:i w:val="0"/>
          <w:iCs w:val="0"/>
        </w:rPr>
        <w:t>PARA:</w:t>
      </w:r>
      <w:r w:rsidRPr="00C6231C">
        <w:rPr>
          <w:rStyle w:val="nfase"/>
          <w:i w:val="0"/>
          <w:iCs w:val="0"/>
        </w:rPr>
        <w:t xml:space="preserve"> Setor de Compras</w:t>
      </w:r>
    </w:p>
    <w:p w:rsidR="0079217D" w:rsidRPr="00C6231C" w:rsidRDefault="0079217D" w:rsidP="00C6231C">
      <w:pPr>
        <w:rPr>
          <w:rStyle w:val="nfase"/>
          <w:i w:val="0"/>
          <w:iCs w:val="0"/>
        </w:rPr>
      </w:pPr>
      <w:r w:rsidRPr="00134393">
        <w:rPr>
          <w:rStyle w:val="nfase"/>
          <w:b/>
          <w:bCs/>
          <w:i w:val="0"/>
          <w:iCs w:val="0"/>
        </w:rPr>
        <w:t>ASSUNTO:</w:t>
      </w:r>
      <w:r w:rsidRPr="00C6231C">
        <w:rPr>
          <w:rStyle w:val="nfase"/>
          <w:i w:val="0"/>
          <w:iCs w:val="0"/>
        </w:rPr>
        <w:t xml:space="preserve"> </w:t>
      </w:r>
      <w:r w:rsidR="00134393">
        <w:rPr>
          <w:rStyle w:val="nfase"/>
          <w:i w:val="0"/>
          <w:iCs w:val="0"/>
        </w:rPr>
        <w:t>A</w:t>
      </w:r>
      <w:r w:rsidRPr="00C6231C">
        <w:rPr>
          <w:rStyle w:val="nfase"/>
          <w:i w:val="0"/>
          <w:iCs w:val="0"/>
        </w:rPr>
        <w:t xml:space="preserve">quisição de sementes de forrageira de verão </w:t>
      </w:r>
    </w:p>
    <w:p w:rsidR="0079217D" w:rsidRPr="00C6231C" w:rsidRDefault="0079217D" w:rsidP="00C6231C">
      <w:pPr>
        <w:rPr>
          <w:rStyle w:val="nfase"/>
          <w:i w:val="0"/>
          <w:iCs w:val="0"/>
        </w:rPr>
      </w:pPr>
    </w:p>
    <w:p w:rsidR="0079217D" w:rsidRPr="000846C0" w:rsidRDefault="0079217D" w:rsidP="000846C0">
      <w:pPr>
        <w:jc w:val="center"/>
        <w:rPr>
          <w:rStyle w:val="nfase"/>
          <w:b/>
          <w:i w:val="0"/>
          <w:iCs w:val="0"/>
          <w:u w:val="single"/>
        </w:rPr>
      </w:pPr>
      <w:r w:rsidRPr="000846C0">
        <w:rPr>
          <w:rStyle w:val="nfase"/>
          <w:b/>
          <w:i w:val="0"/>
          <w:iCs w:val="0"/>
          <w:u w:val="single"/>
        </w:rPr>
        <w:t>TERMO DE REFERÊNCIA</w:t>
      </w:r>
    </w:p>
    <w:p w:rsidR="0079217D" w:rsidRPr="00C6231C" w:rsidRDefault="00C6231C" w:rsidP="00C6231C">
      <w:pPr>
        <w:rPr>
          <w:rStyle w:val="nfase"/>
          <w:b/>
          <w:bCs/>
          <w:i w:val="0"/>
          <w:iCs w:val="0"/>
        </w:rPr>
      </w:pPr>
      <w:r w:rsidRPr="00C6231C">
        <w:rPr>
          <w:rStyle w:val="nfase"/>
          <w:b/>
          <w:bCs/>
          <w:i w:val="0"/>
          <w:iCs w:val="0"/>
        </w:rPr>
        <w:t>1</w:t>
      </w:r>
      <w:r w:rsidR="0079217D" w:rsidRPr="00C6231C">
        <w:rPr>
          <w:rStyle w:val="nfase"/>
          <w:b/>
          <w:bCs/>
          <w:i w:val="0"/>
          <w:iCs w:val="0"/>
        </w:rPr>
        <w:t>. OBJETO</w:t>
      </w:r>
    </w:p>
    <w:p w:rsidR="0079217D" w:rsidRPr="00C6231C" w:rsidRDefault="0079217D" w:rsidP="00134393">
      <w:pPr>
        <w:jc w:val="both"/>
        <w:rPr>
          <w:rStyle w:val="nfase"/>
          <w:i w:val="0"/>
          <w:iCs w:val="0"/>
        </w:rPr>
      </w:pPr>
      <w:r w:rsidRPr="00C6231C">
        <w:rPr>
          <w:rStyle w:val="nfase"/>
          <w:i w:val="0"/>
          <w:iCs w:val="0"/>
        </w:rPr>
        <w:t xml:space="preserve">Aquisição de sementes de forrageira de verão para manutenção do programa troca-troca de sementes </w:t>
      </w:r>
    </w:p>
    <w:p w:rsidR="0079217D" w:rsidRPr="00C6231C" w:rsidRDefault="0079217D" w:rsidP="00134393">
      <w:pPr>
        <w:jc w:val="both"/>
        <w:rPr>
          <w:rStyle w:val="nfase"/>
          <w:b/>
          <w:bCs/>
          <w:i w:val="0"/>
          <w:iCs w:val="0"/>
        </w:rPr>
      </w:pPr>
      <w:r w:rsidRPr="00C6231C">
        <w:rPr>
          <w:rStyle w:val="nfase"/>
          <w:b/>
          <w:bCs/>
          <w:i w:val="0"/>
          <w:iCs w:val="0"/>
        </w:rPr>
        <w:t>2. JUSTIFICATIVA PARA A CONTRATAÇÃO</w:t>
      </w:r>
    </w:p>
    <w:p w:rsidR="00241AFC" w:rsidRDefault="00E63B49" w:rsidP="00134393">
      <w:pPr>
        <w:jc w:val="both"/>
        <w:rPr>
          <w:rStyle w:val="nfase"/>
          <w:i w:val="0"/>
          <w:iCs w:val="0"/>
        </w:rPr>
      </w:pPr>
      <w:r w:rsidRPr="00C6231C">
        <w:rPr>
          <w:rStyle w:val="nfase"/>
          <w:i w:val="0"/>
          <w:iCs w:val="0"/>
        </w:rPr>
        <w:t>Justifi</w:t>
      </w:r>
      <w:r w:rsidR="00561F17" w:rsidRPr="00C6231C">
        <w:rPr>
          <w:rStyle w:val="nfase"/>
          <w:i w:val="0"/>
          <w:iCs w:val="0"/>
        </w:rPr>
        <w:t xml:space="preserve">ca-se </w:t>
      </w:r>
      <w:r w:rsidRPr="00C6231C">
        <w:rPr>
          <w:rStyle w:val="nfase"/>
          <w:i w:val="0"/>
          <w:iCs w:val="0"/>
        </w:rPr>
        <w:t xml:space="preserve">a aquisição de sementes de forrageira de verão para manutenção do programa </w:t>
      </w:r>
      <w:r w:rsidR="00E07AD3" w:rsidRPr="00C6231C">
        <w:rPr>
          <w:rStyle w:val="nfase"/>
          <w:i w:val="0"/>
          <w:iCs w:val="0"/>
        </w:rPr>
        <w:t xml:space="preserve">troca-troca de sementes </w:t>
      </w:r>
      <w:r w:rsidR="00E97036" w:rsidRPr="00C6231C">
        <w:rPr>
          <w:rStyle w:val="nfase"/>
          <w:i w:val="0"/>
          <w:iCs w:val="0"/>
        </w:rPr>
        <w:t>que vem acontecendo nos últimos anos, proporcionando aos produtores do ramo</w:t>
      </w:r>
      <w:r w:rsidR="000F77E1" w:rsidRPr="00C6231C">
        <w:rPr>
          <w:rStyle w:val="nfase"/>
          <w:i w:val="0"/>
          <w:iCs w:val="0"/>
        </w:rPr>
        <w:t xml:space="preserve"> da</w:t>
      </w:r>
      <w:r w:rsidR="00E97036" w:rsidRPr="00C6231C">
        <w:rPr>
          <w:rStyle w:val="nfase"/>
          <w:i w:val="0"/>
          <w:iCs w:val="0"/>
        </w:rPr>
        <w:t xml:space="preserve"> agropecuária leiteira a garantia de sementes </w:t>
      </w:r>
      <w:r w:rsidR="000F77E1" w:rsidRPr="00C6231C">
        <w:rPr>
          <w:rStyle w:val="nfase"/>
          <w:i w:val="0"/>
          <w:iCs w:val="0"/>
        </w:rPr>
        <w:t xml:space="preserve">de forrageiras de qualidade proporcionando a implantação de áreas de pastagens com segurança </w:t>
      </w:r>
      <w:r w:rsidR="0079217D" w:rsidRPr="00C6231C">
        <w:rPr>
          <w:rStyle w:val="nfase"/>
          <w:i w:val="0"/>
          <w:iCs w:val="0"/>
        </w:rPr>
        <w:t>para a</w:t>
      </w:r>
      <w:r w:rsidR="000F77E1" w:rsidRPr="00C6231C">
        <w:rPr>
          <w:rStyle w:val="nfase"/>
          <w:i w:val="0"/>
          <w:iCs w:val="0"/>
        </w:rPr>
        <w:t xml:space="preserve"> produção de forragens de qualidade para a alimentação do rebanho. </w:t>
      </w:r>
    </w:p>
    <w:p w:rsidR="00C6231C" w:rsidRPr="00C6231C" w:rsidRDefault="00C6231C" w:rsidP="00134393">
      <w:pPr>
        <w:jc w:val="both"/>
        <w:rPr>
          <w:rStyle w:val="nfase"/>
          <w:b/>
          <w:bCs/>
          <w:i w:val="0"/>
          <w:iCs w:val="0"/>
        </w:rPr>
      </w:pPr>
      <w:r w:rsidRPr="00C6231C">
        <w:rPr>
          <w:rStyle w:val="nfase"/>
          <w:b/>
          <w:bCs/>
          <w:i w:val="0"/>
          <w:iCs w:val="0"/>
        </w:rPr>
        <w:t xml:space="preserve">3. DA FORMA DE CONTRATAÇÃO </w:t>
      </w:r>
    </w:p>
    <w:p w:rsidR="00241AFC" w:rsidRPr="00C6231C" w:rsidRDefault="00241AFC" w:rsidP="00134393">
      <w:pPr>
        <w:jc w:val="both"/>
        <w:rPr>
          <w:rStyle w:val="nfase"/>
          <w:i w:val="0"/>
          <w:iCs w:val="0"/>
        </w:rPr>
      </w:pPr>
      <w:r w:rsidRPr="00C6231C">
        <w:rPr>
          <w:rStyle w:val="nfase"/>
          <w:i w:val="0"/>
          <w:iCs w:val="0"/>
        </w:rPr>
        <w:t>A aquisição do objeto deste Termo de Referência deverá ser realizada na modalidade de PREGÃO ELETRÔNICO</w:t>
      </w:r>
      <w:r w:rsidR="000170E2" w:rsidRPr="00C6231C">
        <w:rPr>
          <w:rStyle w:val="nfase"/>
          <w:i w:val="0"/>
          <w:iCs w:val="0"/>
        </w:rPr>
        <w:t xml:space="preserve"> para registro de preços para aquisição de sementes forrageiras de verão. </w:t>
      </w:r>
      <w:r w:rsidRPr="00C6231C">
        <w:rPr>
          <w:rStyle w:val="nfase"/>
          <w:i w:val="0"/>
          <w:iCs w:val="0"/>
        </w:rPr>
        <w:t>Os bens e serviços deste Termo de Referência são considerados comuns, pois os padrões de qualidade podem ser objetivamente definidos no Edital por meio de especificações usuais praticadas no mercado e as escolhas feitas poderão ter base nos preços ofertados, haja vista serem comparáveis entre si e não necessitarem de avaliação criteriosa.</w:t>
      </w:r>
    </w:p>
    <w:p w:rsidR="00241AFC" w:rsidRPr="00C6231C" w:rsidRDefault="00C6231C" w:rsidP="00134393">
      <w:pPr>
        <w:jc w:val="both"/>
        <w:rPr>
          <w:rStyle w:val="nfase"/>
          <w:b/>
          <w:bCs/>
          <w:i w:val="0"/>
          <w:iCs w:val="0"/>
        </w:rPr>
      </w:pPr>
      <w:r>
        <w:rPr>
          <w:rStyle w:val="nfase"/>
          <w:b/>
          <w:bCs/>
          <w:i w:val="0"/>
          <w:iCs w:val="0"/>
        </w:rPr>
        <w:t>4</w:t>
      </w:r>
      <w:r w:rsidR="0079217D" w:rsidRPr="00C6231C">
        <w:rPr>
          <w:rStyle w:val="nfase"/>
          <w:b/>
          <w:bCs/>
          <w:i w:val="0"/>
          <w:iCs w:val="0"/>
        </w:rPr>
        <w:t>.</w:t>
      </w:r>
      <w:r w:rsidR="00241AFC" w:rsidRPr="00C6231C">
        <w:rPr>
          <w:rStyle w:val="nfase"/>
          <w:b/>
          <w:bCs/>
          <w:i w:val="0"/>
          <w:iCs w:val="0"/>
        </w:rPr>
        <w:t>ENTREGA PRAZOS E CONDIÇÕES</w:t>
      </w:r>
    </w:p>
    <w:p w:rsidR="00B32DA4" w:rsidRPr="00C6231C" w:rsidRDefault="003945DF" w:rsidP="00134393">
      <w:pPr>
        <w:jc w:val="both"/>
        <w:rPr>
          <w:rStyle w:val="nfase"/>
          <w:i w:val="0"/>
          <w:iCs w:val="0"/>
        </w:rPr>
      </w:pPr>
      <w:r w:rsidRPr="00C6231C">
        <w:rPr>
          <w:rStyle w:val="nfase"/>
          <w:i w:val="0"/>
          <w:iCs w:val="0"/>
        </w:rPr>
        <w:tab/>
      </w:r>
      <w:r w:rsidR="00B32DA4" w:rsidRPr="00C6231C">
        <w:rPr>
          <w:rStyle w:val="nfase"/>
          <w:i w:val="0"/>
          <w:iCs w:val="0"/>
        </w:rPr>
        <w:t xml:space="preserve">A empresa deverá entregar os materiais objetos desta licitação em até 10 (dez) dias úteis após o pedido, o atraso injustificado na </w:t>
      </w:r>
      <w:r w:rsidR="0079217D" w:rsidRPr="00C6231C">
        <w:rPr>
          <w:rStyle w:val="nfase"/>
          <w:i w:val="0"/>
          <w:iCs w:val="0"/>
        </w:rPr>
        <w:t>entrega sujeitará</w:t>
      </w:r>
      <w:r w:rsidR="004614F5" w:rsidRPr="00C6231C">
        <w:rPr>
          <w:rStyle w:val="nfase"/>
          <w:i w:val="0"/>
          <w:iCs w:val="0"/>
        </w:rPr>
        <w:t xml:space="preserve"> a </w:t>
      </w:r>
      <w:r w:rsidR="0079217D" w:rsidRPr="00C6231C">
        <w:rPr>
          <w:rStyle w:val="nfase"/>
          <w:i w:val="0"/>
          <w:iCs w:val="0"/>
        </w:rPr>
        <w:t>licitante as penalidades</w:t>
      </w:r>
      <w:r w:rsidR="00B32DA4" w:rsidRPr="00C6231C">
        <w:rPr>
          <w:rStyle w:val="nfase"/>
          <w:i w:val="0"/>
          <w:iCs w:val="0"/>
        </w:rPr>
        <w:t>.</w:t>
      </w:r>
    </w:p>
    <w:p w:rsidR="00B32DA4" w:rsidRPr="00C6231C" w:rsidRDefault="00B32DA4" w:rsidP="00134393">
      <w:pPr>
        <w:jc w:val="both"/>
        <w:rPr>
          <w:rStyle w:val="nfase"/>
          <w:i w:val="0"/>
          <w:iCs w:val="0"/>
        </w:rPr>
      </w:pPr>
      <w:r w:rsidRPr="00C6231C">
        <w:rPr>
          <w:rStyle w:val="nfase"/>
          <w:i w:val="0"/>
          <w:iCs w:val="0"/>
        </w:rPr>
        <w:t>Verificada a desconformidade de algum item, a licitante vencedora deverá promover as correções necessárias no prazo máximo de 5 (cinco) dias úteis.</w:t>
      </w:r>
    </w:p>
    <w:p w:rsidR="00B32DA4" w:rsidRPr="00C6231C" w:rsidRDefault="00B32DA4" w:rsidP="00134393">
      <w:pPr>
        <w:jc w:val="both"/>
        <w:rPr>
          <w:rStyle w:val="nfase"/>
          <w:i w:val="0"/>
          <w:iCs w:val="0"/>
        </w:rPr>
      </w:pPr>
      <w:r w:rsidRPr="00C6231C">
        <w:rPr>
          <w:rStyle w:val="nfase"/>
          <w:i w:val="0"/>
          <w:iCs w:val="0"/>
        </w:rPr>
        <w:t>Os materiais</w:t>
      </w:r>
      <w:r w:rsidR="004614F5" w:rsidRPr="00C6231C">
        <w:rPr>
          <w:rStyle w:val="nfase"/>
          <w:i w:val="0"/>
          <w:iCs w:val="0"/>
        </w:rPr>
        <w:t>/produtos</w:t>
      </w:r>
      <w:r w:rsidRPr="00C6231C">
        <w:rPr>
          <w:rStyle w:val="nfase"/>
          <w:i w:val="0"/>
          <w:iCs w:val="0"/>
        </w:rPr>
        <w:t xml:space="preserve"> a serem entregues deverão estar adequadamente acondicionados de forma a permitir a completa preservação dos mesmos e sua segurança durante o transporte.</w:t>
      </w:r>
    </w:p>
    <w:p w:rsidR="00B32DA4" w:rsidRPr="00C6231C" w:rsidRDefault="00B32DA4" w:rsidP="00134393">
      <w:pPr>
        <w:jc w:val="both"/>
        <w:rPr>
          <w:rStyle w:val="nfase"/>
          <w:i w:val="0"/>
          <w:iCs w:val="0"/>
        </w:rPr>
      </w:pPr>
      <w:r w:rsidRPr="00C6231C">
        <w:rPr>
          <w:rStyle w:val="nfase"/>
          <w:i w:val="0"/>
          <w:iCs w:val="0"/>
        </w:rPr>
        <w:t xml:space="preserve">A nota fiscal Eletrônica (de acordo com o protocolo ICMS 85) deverá, obrigatoriamente, ser entregue junto com o seu objeto e com o Certificado de pureza, germinação e lote do produto </w:t>
      </w:r>
      <w:r w:rsidRPr="00C6231C">
        <w:rPr>
          <w:rStyle w:val="nfase"/>
          <w:i w:val="0"/>
          <w:iCs w:val="0"/>
        </w:rPr>
        <w:lastRenderedPageBreak/>
        <w:t>entregue - Registro Nacional de Sementes e Mudas (RENASEM), conforme disposto na Lei nº 10.711, de 5 de agosto de 2003 e Decreto nº 5.153, de 23 de julho de 2004.</w:t>
      </w:r>
    </w:p>
    <w:p w:rsidR="00B32DA4" w:rsidRPr="00C6231C" w:rsidRDefault="00B32DA4" w:rsidP="00134393">
      <w:pPr>
        <w:jc w:val="both"/>
        <w:rPr>
          <w:rStyle w:val="nfase"/>
          <w:i w:val="0"/>
          <w:iCs w:val="0"/>
        </w:rPr>
      </w:pPr>
    </w:p>
    <w:p w:rsidR="00241AFC" w:rsidRPr="00C6231C" w:rsidRDefault="00C6231C" w:rsidP="00134393">
      <w:pPr>
        <w:jc w:val="both"/>
        <w:rPr>
          <w:rStyle w:val="nfase"/>
          <w:b/>
          <w:bCs/>
          <w:i w:val="0"/>
          <w:iCs w:val="0"/>
        </w:rPr>
      </w:pPr>
      <w:r>
        <w:rPr>
          <w:rStyle w:val="nfase"/>
          <w:b/>
          <w:bCs/>
          <w:i w:val="0"/>
          <w:iCs w:val="0"/>
        </w:rPr>
        <w:t>5</w:t>
      </w:r>
      <w:r w:rsidR="0079217D" w:rsidRPr="00C6231C">
        <w:rPr>
          <w:rStyle w:val="nfase"/>
          <w:b/>
          <w:bCs/>
          <w:i w:val="0"/>
          <w:iCs w:val="0"/>
        </w:rPr>
        <w:t>.</w:t>
      </w:r>
      <w:r w:rsidR="00241AFC" w:rsidRPr="00C6231C">
        <w:rPr>
          <w:rStyle w:val="nfase"/>
          <w:b/>
          <w:bCs/>
          <w:i w:val="0"/>
          <w:iCs w:val="0"/>
        </w:rPr>
        <w:t>DO LOCAL DE ENTREGA</w:t>
      </w:r>
    </w:p>
    <w:p w:rsidR="00241AFC" w:rsidRPr="00962FFC" w:rsidRDefault="00241AFC" w:rsidP="00134393">
      <w:pPr>
        <w:jc w:val="both"/>
        <w:rPr>
          <w:rStyle w:val="nfase"/>
          <w:b/>
          <w:bCs/>
          <w:i w:val="0"/>
          <w:iCs w:val="0"/>
        </w:rPr>
      </w:pPr>
      <w:r w:rsidRPr="00C6231C">
        <w:rPr>
          <w:rStyle w:val="nfase"/>
          <w:i w:val="0"/>
          <w:iCs w:val="0"/>
        </w:rPr>
        <w:t xml:space="preserve">O local da entrega será </w:t>
      </w:r>
      <w:r w:rsidR="00E13943" w:rsidRPr="00C6231C">
        <w:rPr>
          <w:rStyle w:val="nfase"/>
          <w:i w:val="0"/>
          <w:iCs w:val="0"/>
        </w:rPr>
        <w:t xml:space="preserve">DESIGNADO PELA </w:t>
      </w:r>
      <w:r w:rsidR="009E33C6" w:rsidRPr="00C6231C">
        <w:rPr>
          <w:rStyle w:val="nfase"/>
          <w:i w:val="0"/>
          <w:iCs w:val="0"/>
        </w:rPr>
        <w:t xml:space="preserve">Secretaria Municipal de Agricultura </w:t>
      </w:r>
      <w:r w:rsidRPr="00C6231C">
        <w:rPr>
          <w:rStyle w:val="nfase"/>
          <w:i w:val="0"/>
          <w:iCs w:val="0"/>
        </w:rPr>
        <w:t xml:space="preserve">do município de </w:t>
      </w:r>
      <w:r w:rsidR="009E33C6" w:rsidRPr="00C6231C">
        <w:rPr>
          <w:rStyle w:val="nfase"/>
          <w:i w:val="0"/>
          <w:iCs w:val="0"/>
        </w:rPr>
        <w:t>Campina das Missões</w:t>
      </w:r>
      <w:r w:rsidRPr="00C6231C">
        <w:rPr>
          <w:rStyle w:val="nfase"/>
          <w:i w:val="0"/>
          <w:iCs w:val="0"/>
        </w:rPr>
        <w:t>, em horário de atendimento da secretaria</w:t>
      </w:r>
      <w:r w:rsidRPr="00962FFC">
        <w:rPr>
          <w:rStyle w:val="nfase"/>
          <w:b/>
          <w:bCs/>
          <w:i w:val="0"/>
          <w:iCs w:val="0"/>
        </w:rPr>
        <w:t>. Sendo o entregador responsável pelo descarregamento</w:t>
      </w:r>
      <w:r w:rsidRPr="00C6231C">
        <w:rPr>
          <w:rStyle w:val="nfase"/>
          <w:i w:val="0"/>
          <w:iCs w:val="0"/>
        </w:rPr>
        <w:t xml:space="preserve"> </w:t>
      </w:r>
      <w:r w:rsidRPr="00962FFC">
        <w:rPr>
          <w:rStyle w:val="nfase"/>
          <w:b/>
          <w:bCs/>
          <w:i w:val="0"/>
          <w:iCs w:val="0"/>
        </w:rPr>
        <w:t xml:space="preserve">e </w:t>
      </w:r>
      <w:r w:rsidR="00240E86" w:rsidRPr="00962FFC">
        <w:rPr>
          <w:rStyle w:val="nfase"/>
          <w:b/>
          <w:bCs/>
          <w:i w:val="0"/>
          <w:iCs w:val="0"/>
        </w:rPr>
        <w:t>acompanhamento da conferência da</w:t>
      </w:r>
      <w:r w:rsidRPr="00962FFC">
        <w:rPr>
          <w:rStyle w:val="nfase"/>
          <w:b/>
          <w:bCs/>
          <w:i w:val="0"/>
          <w:iCs w:val="0"/>
        </w:rPr>
        <w:t xml:space="preserve"> entrega</w:t>
      </w:r>
      <w:r w:rsidR="00240E86" w:rsidRPr="00962FFC">
        <w:rPr>
          <w:rStyle w:val="nfase"/>
          <w:b/>
          <w:bCs/>
          <w:i w:val="0"/>
          <w:iCs w:val="0"/>
        </w:rPr>
        <w:t xml:space="preserve"> no local indicado</w:t>
      </w:r>
      <w:r w:rsidRPr="00962FFC">
        <w:rPr>
          <w:rStyle w:val="nfase"/>
          <w:b/>
          <w:bCs/>
          <w:i w:val="0"/>
          <w:iCs w:val="0"/>
        </w:rPr>
        <w:t>.</w:t>
      </w:r>
    </w:p>
    <w:p w:rsidR="00241AFC" w:rsidRPr="00C6231C" w:rsidRDefault="00C6231C" w:rsidP="00134393">
      <w:pPr>
        <w:jc w:val="both"/>
        <w:rPr>
          <w:rStyle w:val="nfase"/>
          <w:b/>
          <w:bCs/>
          <w:i w:val="0"/>
          <w:iCs w:val="0"/>
        </w:rPr>
      </w:pPr>
      <w:r>
        <w:rPr>
          <w:rStyle w:val="nfase"/>
          <w:b/>
          <w:bCs/>
          <w:i w:val="0"/>
          <w:iCs w:val="0"/>
        </w:rPr>
        <w:t>6</w:t>
      </w:r>
      <w:r w:rsidR="0079217D" w:rsidRPr="00C6231C">
        <w:rPr>
          <w:rStyle w:val="nfase"/>
          <w:b/>
          <w:bCs/>
          <w:i w:val="0"/>
          <w:iCs w:val="0"/>
        </w:rPr>
        <w:t>.</w:t>
      </w:r>
      <w:r w:rsidR="00241AFC" w:rsidRPr="00C6231C">
        <w:rPr>
          <w:rStyle w:val="nfase"/>
          <w:b/>
          <w:bCs/>
          <w:i w:val="0"/>
          <w:iCs w:val="0"/>
        </w:rPr>
        <w:t xml:space="preserve">DO CONTROLE E FISCALIZAÇÃO DA EXECUÇÃO </w:t>
      </w:r>
    </w:p>
    <w:p w:rsidR="00241AFC" w:rsidRPr="00C6231C" w:rsidRDefault="00C33304" w:rsidP="00134393">
      <w:pPr>
        <w:jc w:val="both"/>
        <w:rPr>
          <w:rStyle w:val="nfase"/>
          <w:i w:val="0"/>
          <w:iCs w:val="0"/>
        </w:rPr>
      </w:pPr>
      <w:r w:rsidRPr="00C6231C">
        <w:rPr>
          <w:rStyle w:val="nfase"/>
          <w:i w:val="0"/>
          <w:iCs w:val="0"/>
        </w:rPr>
        <w:t xml:space="preserve">Será </w:t>
      </w:r>
      <w:r w:rsidR="00241AFC" w:rsidRPr="00C6231C">
        <w:rPr>
          <w:rStyle w:val="nfase"/>
          <w:i w:val="0"/>
          <w:iCs w:val="0"/>
        </w:rPr>
        <w:t>designado representante para acomp</w:t>
      </w:r>
      <w:r w:rsidR="000170E2" w:rsidRPr="00C6231C">
        <w:rPr>
          <w:rStyle w:val="nfase"/>
          <w:i w:val="0"/>
          <w:iCs w:val="0"/>
        </w:rPr>
        <w:t>anhar e fiscalizar a entrega do bem</w:t>
      </w:r>
      <w:r w:rsidR="00241AFC" w:rsidRPr="00C6231C">
        <w:rPr>
          <w:rStyle w:val="nfase"/>
          <w:i w:val="0"/>
          <w:iCs w:val="0"/>
        </w:rPr>
        <w:t>, anotando em registro próprio todas as ocorrências relacionadas com a execução e determinando o que for necessário à regularização de falhas ou defeitos observados.</w:t>
      </w:r>
    </w:p>
    <w:p w:rsidR="00241AFC" w:rsidRPr="00C6231C" w:rsidRDefault="00241AFC" w:rsidP="00134393">
      <w:pPr>
        <w:jc w:val="both"/>
        <w:rPr>
          <w:rStyle w:val="nfase"/>
          <w:i w:val="0"/>
          <w:iCs w:val="0"/>
        </w:rPr>
      </w:pPr>
      <w:r w:rsidRPr="00C6231C">
        <w:rPr>
          <w:rStyle w:val="nfase"/>
          <w:i w:val="0"/>
          <w:iCs w:val="0"/>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seus agentes e prepostos</w:t>
      </w:r>
      <w:r w:rsidR="009E33C6" w:rsidRPr="00C6231C">
        <w:rPr>
          <w:rStyle w:val="nfase"/>
          <w:i w:val="0"/>
          <w:iCs w:val="0"/>
        </w:rPr>
        <w:t>.</w:t>
      </w:r>
    </w:p>
    <w:p w:rsidR="00241AFC" w:rsidRPr="00C6231C" w:rsidRDefault="00241AFC" w:rsidP="00134393">
      <w:pPr>
        <w:jc w:val="both"/>
        <w:rPr>
          <w:rStyle w:val="nfase"/>
          <w:i w:val="0"/>
          <w:iCs w:val="0"/>
        </w:rPr>
      </w:pPr>
      <w:r w:rsidRPr="00C6231C">
        <w:rPr>
          <w:rStyle w:val="nfase"/>
          <w:i w:val="0"/>
          <w:iCs w:val="0"/>
        </w:rPr>
        <w:t xml:space="preserve">O representante da Administração anotará em registro próprio todas as ocorrências relacionadas com a execução do contrato, indicando dia, mês e ano, bem como o nome dos funcionários eventualmente envolvidos, determinando o que </w:t>
      </w:r>
      <w:r w:rsidR="004614F5" w:rsidRPr="00C6231C">
        <w:rPr>
          <w:rStyle w:val="nfase"/>
          <w:i w:val="0"/>
          <w:iCs w:val="0"/>
        </w:rPr>
        <w:t xml:space="preserve">for necessário à regularização </w:t>
      </w:r>
      <w:r w:rsidRPr="00C6231C">
        <w:rPr>
          <w:rStyle w:val="nfase"/>
          <w:i w:val="0"/>
          <w:iCs w:val="0"/>
        </w:rPr>
        <w:t xml:space="preserve">das falhas ou defeitos observados e encaminhando os apontamentos à autoridade competente para as providências cabíveis. </w:t>
      </w:r>
    </w:p>
    <w:p w:rsidR="00241AFC" w:rsidRPr="00C6231C" w:rsidRDefault="00C6231C" w:rsidP="00134393">
      <w:pPr>
        <w:jc w:val="both"/>
        <w:rPr>
          <w:rStyle w:val="nfase"/>
          <w:b/>
          <w:bCs/>
          <w:i w:val="0"/>
          <w:iCs w:val="0"/>
        </w:rPr>
      </w:pPr>
      <w:r>
        <w:rPr>
          <w:rStyle w:val="nfase"/>
          <w:b/>
          <w:bCs/>
          <w:i w:val="0"/>
          <w:iCs w:val="0"/>
        </w:rPr>
        <w:t>7</w:t>
      </w:r>
      <w:r w:rsidR="0079217D" w:rsidRPr="00C6231C">
        <w:rPr>
          <w:rStyle w:val="nfase"/>
          <w:b/>
          <w:bCs/>
          <w:i w:val="0"/>
          <w:iCs w:val="0"/>
        </w:rPr>
        <w:t>.</w:t>
      </w:r>
      <w:r w:rsidR="00241AFC" w:rsidRPr="00C6231C">
        <w:rPr>
          <w:rStyle w:val="nfase"/>
          <w:b/>
          <w:bCs/>
          <w:i w:val="0"/>
          <w:iCs w:val="0"/>
        </w:rPr>
        <w:t>DO PAGAMENTO</w:t>
      </w:r>
    </w:p>
    <w:p w:rsidR="00241AFC" w:rsidRPr="00C6231C" w:rsidRDefault="00241AFC" w:rsidP="00134393">
      <w:pPr>
        <w:jc w:val="both"/>
        <w:rPr>
          <w:rStyle w:val="nfase"/>
          <w:i w:val="0"/>
          <w:iCs w:val="0"/>
        </w:rPr>
      </w:pPr>
      <w:r w:rsidRPr="00C6231C">
        <w:rPr>
          <w:rStyle w:val="nfase"/>
          <w:i w:val="0"/>
          <w:iCs w:val="0"/>
        </w:rPr>
        <w:t>Os pagam</w:t>
      </w:r>
      <w:r w:rsidR="00C33304" w:rsidRPr="00C6231C">
        <w:rPr>
          <w:rStyle w:val="nfase"/>
          <w:i w:val="0"/>
          <w:iCs w:val="0"/>
        </w:rPr>
        <w:t>entos serão realizados em até 2</w:t>
      </w:r>
      <w:r w:rsidR="009E33C6" w:rsidRPr="00C6231C">
        <w:rPr>
          <w:rStyle w:val="nfase"/>
          <w:i w:val="0"/>
          <w:iCs w:val="0"/>
        </w:rPr>
        <w:t>0</w:t>
      </w:r>
      <w:r w:rsidRPr="00C6231C">
        <w:rPr>
          <w:rStyle w:val="nfase"/>
          <w:i w:val="0"/>
          <w:iCs w:val="0"/>
        </w:rPr>
        <w:t xml:space="preserve"> dias</w:t>
      </w:r>
      <w:r w:rsidR="009E33C6" w:rsidRPr="00C6231C">
        <w:rPr>
          <w:rStyle w:val="nfase"/>
          <w:i w:val="0"/>
          <w:iCs w:val="0"/>
        </w:rPr>
        <w:t xml:space="preserve"> corridos</w:t>
      </w:r>
      <w:r w:rsidRPr="00C6231C">
        <w:rPr>
          <w:rStyle w:val="nfase"/>
          <w:i w:val="0"/>
          <w:iCs w:val="0"/>
        </w:rPr>
        <w:t xml:space="preserve">, mediante Nota Fiscal em nome do Município de </w:t>
      </w:r>
      <w:r w:rsidR="009E33C6" w:rsidRPr="00C6231C">
        <w:rPr>
          <w:rStyle w:val="nfase"/>
          <w:i w:val="0"/>
          <w:iCs w:val="0"/>
        </w:rPr>
        <w:t>Campina das Missões</w:t>
      </w:r>
      <w:r w:rsidRPr="00C6231C">
        <w:rPr>
          <w:rStyle w:val="nfase"/>
          <w:i w:val="0"/>
          <w:iCs w:val="0"/>
        </w:rPr>
        <w:t>. (Na nota fiscal obrigatoriamente deverá constar: a modalidade de licitação, o número do contrato ou Ata e número da ordem de compras).</w:t>
      </w:r>
    </w:p>
    <w:p w:rsidR="00E13943" w:rsidRPr="00C6231C" w:rsidRDefault="00C6231C" w:rsidP="00134393">
      <w:pPr>
        <w:jc w:val="both"/>
        <w:rPr>
          <w:rStyle w:val="nfase"/>
          <w:b/>
          <w:bCs/>
          <w:i w:val="0"/>
          <w:iCs w:val="0"/>
        </w:rPr>
      </w:pPr>
      <w:r>
        <w:rPr>
          <w:rStyle w:val="nfase"/>
          <w:b/>
          <w:bCs/>
          <w:i w:val="0"/>
          <w:iCs w:val="0"/>
        </w:rPr>
        <w:t>8</w:t>
      </w:r>
      <w:r w:rsidR="0079217D" w:rsidRPr="00C6231C">
        <w:rPr>
          <w:rStyle w:val="nfase"/>
          <w:b/>
          <w:bCs/>
          <w:i w:val="0"/>
          <w:iCs w:val="0"/>
        </w:rPr>
        <w:t>.</w:t>
      </w:r>
      <w:r w:rsidR="00E13943" w:rsidRPr="00C6231C">
        <w:rPr>
          <w:rStyle w:val="nfase"/>
          <w:b/>
          <w:bCs/>
          <w:i w:val="0"/>
          <w:iCs w:val="0"/>
        </w:rPr>
        <w:t>GARANTIA</w:t>
      </w:r>
    </w:p>
    <w:p w:rsidR="00E13943" w:rsidRPr="00C6231C" w:rsidRDefault="00E13943" w:rsidP="00134393">
      <w:pPr>
        <w:jc w:val="both"/>
        <w:rPr>
          <w:rStyle w:val="nfase"/>
          <w:i w:val="0"/>
          <w:iCs w:val="0"/>
        </w:rPr>
      </w:pPr>
      <w:r w:rsidRPr="00C6231C">
        <w:rPr>
          <w:rStyle w:val="nfase"/>
          <w:i w:val="0"/>
          <w:iCs w:val="0"/>
        </w:rPr>
        <w:t>A empresa c</w:t>
      </w:r>
      <w:r w:rsidR="004614F5" w:rsidRPr="00C6231C">
        <w:rPr>
          <w:rStyle w:val="nfase"/>
          <w:i w:val="0"/>
          <w:iCs w:val="0"/>
        </w:rPr>
        <w:t xml:space="preserve">ontratada deverá disponibilizar obrigatoriamente junto com o seu objeto o Certificado de pureza, germinação e lote do produto entregue - Registro Nacional de Sementes e Mudas (RENASEM), conforme disposto na Lei nº 10.711, de 5 de agosto de 2003 e Decreto nº 5.153, de 23 de julho de 2004, de acordo com as exigências </w:t>
      </w:r>
      <w:r w:rsidR="005E0E39" w:rsidRPr="00C6231C">
        <w:rPr>
          <w:rStyle w:val="nfase"/>
          <w:i w:val="0"/>
          <w:iCs w:val="0"/>
        </w:rPr>
        <w:t>descritas no produto</w:t>
      </w:r>
      <w:r w:rsidR="004614F5" w:rsidRPr="00C6231C">
        <w:rPr>
          <w:rStyle w:val="nfase"/>
          <w:i w:val="0"/>
          <w:iCs w:val="0"/>
        </w:rPr>
        <w:t>.</w:t>
      </w:r>
    </w:p>
    <w:p w:rsidR="00525037" w:rsidRPr="00C6231C" w:rsidRDefault="00C6231C" w:rsidP="00134393">
      <w:pPr>
        <w:jc w:val="both"/>
        <w:rPr>
          <w:rStyle w:val="nfase"/>
          <w:b/>
          <w:bCs/>
          <w:i w:val="0"/>
          <w:iCs w:val="0"/>
        </w:rPr>
      </w:pPr>
      <w:r>
        <w:rPr>
          <w:rStyle w:val="nfase"/>
          <w:b/>
          <w:bCs/>
          <w:i w:val="0"/>
          <w:iCs w:val="0"/>
        </w:rPr>
        <w:t>9</w:t>
      </w:r>
      <w:r w:rsidR="0079217D" w:rsidRPr="00C6231C">
        <w:rPr>
          <w:rStyle w:val="nfase"/>
          <w:b/>
          <w:bCs/>
          <w:i w:val="0"/>
          <w:iCs w:val="0"/>
        </w:rPr>
        <w:t>.</w:t>
      </w:r>
      <w:r w:rsidR="00525037" w:rsidRPr="00C6231C">
        <w:rPr>
          <w:rStyle w:val="nfase"/>
          <w:b/>
          <w:bCs/>
          <w:i w:val="0"/>
          <w:iCs w:val="0"/>
        </w:rPr>
        <w:t>CLASSIFICAÇÃO ORÇAMENTÁRIA:</w:t>
      </w:r>
    </w:p>
    <w:p w:rsidR="002C21D4" w:rsidRPr="00C6231C" w:rsidRDefault="00525037" w:rsidP="00134393">
      <w:pPr>
        <w:jc w:val="both"/>
        <w:rPr>
          <w:rStyle w:val="nfase"/>
          <w:i w:val="0"/>
          <w:iCs w:val="0"/>
        </w:rPr>
      </w:pPr>
      <w:r w:rsidRPr="00C6231C">
        <w:rPr>
          <w:rStyle w:val="nfase"/>
          <w:i w:val="0"/>
          <w:iCs w:val="0"/>
        </w:rPr>
        <w:lastRenderedPageBreak/>
        <w:t xml:space="preserve">A presente despesa será inscrita na seguinte Dotação Orçamentária: </w:t>
      </w:r>
      <w:r w:rsidR="005E0E39" w:rsidRPr="00C6231C">
        <w:rPr>
          <w:rStyle w:val="nfase"/>
          <w:i w:val="0"/>
          <w:iCs w:val="0"/>
        </w:rPr>
        <w:t xml:space="preserve">  </w:t>
      </w:r>
      <w:r w:rsidR="003945DF" w:rsidRPr="00C6231C">
        <w:rPr>
          <w:rStyle w:val="nfase"/>
          <w:i w:val="0"/>
          <w:iCs w:val="0"/>
        </w:rPr>
        <w:t xml:space="preserve">330 </w:t>
      </w:r>
    </w:p>
    <w:p w:rsidR="00AA0CE8" w:rsidRPr="00C6231C" w:rsidRDefault="00C6231C" w:rsidP="00134393">
      <w:pPr>
        <w:jc w:val="both"/>
        <w:rPr>
          <w:rStyle w:val="nfase"/>
          <w:b/>
          <w:bCs/>
          <w:i w:val="0"/>
          <w:iCs w:val="0"/>
        </w:rPr>
      </w:pPr>
      <w:r>
        <w:rPr>
          <w:rStyle w:val="nfase"/>
          <w:b/>
          <w:bCs/>
          <w:i w:val="0"/>
          <w:iCs w:val="0"/>
        </w:rPr>
        <w:t>10</w:t>
      </w:r>
      <w:r w:rsidR="001C3757" w:rsidRPr="00C6231C">
        <w:rPr>
          <w:rStyle w:val="nfase"/>
          <w:b/>
          <w:bCs/>
          <w:i w:val="0"/>
          <w:iCs w:val="0"/>
        </w:rPr>
        <w:t>.</w:t>
      </w:r>
      <w:r w:rsidR="009F114B" w:rsidRPr="00C6231C">
        <w:rPr>
          <w:rStyle w:val="nfase"/>
          <w:b/>
          <w:bCs/>
          <w:i w:val="0"/>
          <w:iCs w:val="0"/>
        </w:rPr>
        <w:t xml:space="preserve">RELAÇÃO DE ITENS </w:t>
      </w:r>
    </w:p>
    <w:tbl>
      <w:tblPr>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
        <w:gridCol w:w="830"/>
        <w:gridCol w:w="718"/>
        <w:gridCol w:w="760"/>
        <w:gridCol w:w="5890"/>
      </w:tblGrid>
      <w:tr w:rsidR="009F0719" w:rsidRPr="00C6231C" w:rsidTr="009F0719">
        <w:trPr>
          <w:trHeight w:val="349"/>
        </w:trPr>
        <w:tc>
          <w:tcPr>
            <w:tcW w:w="631" w:type="dxa"/>
            <w:vAlign w:val="center"/>
          </w:tcPr>
          <w:p w:rsidR="009F0719" w:rsidRPr="00C6231C" w:rsidRDefault="009F0719" w:rsidP="00134393">
            <w:pPr>
              <w:jc w:val="both"/>
              <w:rPr>
                <w:rStyle w:val="nfase"/>
                <w:i w:val="0"/>
                <w:iCs w:val="0"/>
              </w:rPr>
            </w:pPr>
            <w:r w:rsidRPr="00C6231C">
              <w:rPr>
                <w:rStyle w:val="nfase"/>
                <w:i w:val="0"/>
                <w:iCs w:val="0"/>
              </w:rPr>
              <w:t>Item</w:t>
            </w:r>
          </w:p>
        </w:tc>
        <w:tc>
          <w:tcPr>
            <w:tcW w:w="830" w:type="dxa"/>
            <w:vAlign w:val="center"/>
          </w:tcPr>
          <w:p w:rsidR="009F0719" w:rsidRPr="00C6231C" w:rsidRDefault="009F0719" w:rsidP="00134393">
            <w:pPr>
              <w:jc w:val="both"/>
              <w:rPr>
                <w:rStyle w:val="nfase"/>
                <w:i w:val="0"/>
                <w:iCs w:val="0"/>
              </w:rPr>
            </w:pPr>
            <w:r w:rsidRPr="00C6231C">
              <w:rPr>
                <w:rStyle w:val="nfase"/>
                <w:i w:val="0"/>
                <w:iCs w:val="0"/>
              </w:rPr>
              <w:t>MÁX</w:t>
            </w:r>
          </w:p>
        </w:tc>
        <w:tc>
          <w:tcPr>
            <w:tcW w:w="718" w:type="dxa"/>
            <w:vAlign w:val="center"/>
          </w:tcPr>
          <w:p w:rsidR="009F0719" w:rsidRPr="00C6231C" w:rsidRDefault="009F0719" w:rsidP="00134393">
            <w:pPr>
              <w:jc w:val="both"/>
              <w:rPr>
                <w:rStyle w:val="nfase"/>
                <w:i w:val="0"/>
                <w:iCs w:val="0"/>
              </w:rPr>
            </w:pPr>
            <w:r w:rsidRPr="00C6231C">
              <w:rPr>
                <w:rStyle w:val="nfase"/>
                <w:i w:val="0"/>
                <w:iCs w:val="0"/>
              </w:rPr>
              <w:t>MIN</w:t>
            </w:r>
          </w:p>
        </w:tc>
        <w:tc>
          <w:tcPr>
            <w:tcW w:w="760" w:type="dxa"/>
            <w:vAlign w:val="center"/>
          </w:tcPr>
          <w:p w:rsidR="009F0719" w:rsidRPr="00C6231C" w:rsidRDefault="009F0719" w:rsidP="00134393">
            <w:pPr>
              <w:jc w:val="both"/>
              <w:rPr>
                <w:rStyle w:val="nfase"/>
                <w:i w:val="0"/>
                <w:iCs w:val="0"/>
              </w:rPr>
            </w:pPr>
            <w:r w:rsidRPr="00C6231C">
              <w:rPr>
                <w:rStyle w:val="nfase"/>
                <w:i w:val="0"/>
                <w:iCs w:val="0"/>
              </w:rPr>
              <w:t>Unid.</w:t>
            </w:r>
          </w:p>
        </w:tc>
        <w:tc>
          <w:tcPr>
            <w:tcW w:w="5890" w:type="dxa"/>
            <w:vAlign w:val="center"/>
          </w:tcPr>
          <w:p w:rsidR="009F0719" w:rsidRPr="00C6231C" w:rsidRDefault="009F0719" w:rsidP="00134393">
            <w:pPr>
              <w:jc w:val="both"/>
              <w:rPr>
                <w:rStyle w:val="nfase"/>
                <w:i w:val="0"/>
                <w:iCs w:val="0"/>
              </w:rPr>
            </w:pPr>
            <w:r w:rsidRPr="00C6231C">
              <w:rPr>
                <w:rStyle w:val="nfase"/>
                <w:i w:val="0"/>
                <w:iCs w:val="0"/>
              </w:rPr>
              <w:t>Produto</w:t>
            </w:r>
          </w:p>
        </w:tc>
      </w:tr>
      <w:tr w:rsidR="009F0719" w:rsidRPr="00C6231C" w:rsidTr="009F0719">
        <w:trPr>
          <w:trHeight w:val="349"/>
        </w:trPr>
        <w:tc>
          <w:tcPr>
            <w:tcW w:w="631" w:type="dxa"/>
            <w:vAlign w:val="center"/>
          </w:tcPr>
          <w:p w:rsidR="009F0719" w:rsidRPr="00C6231C" w:rsidRDefault="009F0719" w:rsidP="00134393">
            <w:pPr>
              <w:jc w:val="both"/>
              <w:rPr>
                <w:rStyle w:val="nfase"/>
                <w:i w:val="0"/>
                <w:iCs w:val="0"/>
              </w:rPr>
            </w:pPr>
            <w:r w:rsidRPr="00C6231C">
              <w:rPr>
                <w:rStyle w:val="nfase"/>
                <w:i w:val="0"/>
                <w:iCs w:val="0"/>
              </w:rPr>
              <w:t>1</w:t>
            </w:r>
          </w:p>
        </w:tc>
        <w:tc>
          <w:tcPr>
            <w:tcW w:w="830" w:type="dxa"/>
            <w:vAlign w:val="center"/>
          </w:tcPr>
          <w:p w:rsidR="009F0719" w:rsidRPr="00C6231C" w:rsidRDefault="00E95149" w:rsidP="00134393">
            <w:pPr>
              <w:jc w:val="both"/>
              <w:rPr>
                <w:rStyle w:val="nfase"/>
                <w:i w:val="0"/>
                <w:iCs w:val="0"/>
              </w:rPr>
            </w:pPr>
            <w:r w:rsidRPr="00C6231C">
              <w:rPr>
                <w:rStyle w:val="nfase"/>
                <w:i w:val="0"/>
                <w:iCs w:val="0"/>
              </w:rPr>
              <w:t>1</w:t>
            </w:r>
            <w:r w:rsidR="00962FFC">
              <w:rPr>
                <w:rStyle w:val="nfase"/>
                <w:i w:val="0"/>
                <w:iCs w:val="0"/>
              </w:rPr>
              <w:t>0</w:t>
            </w:r>
            <w:r w:rsidR="009F0719" w:rsidRPr="00C6231C">
              <w:rPr>
                <w:rStyle w:val="nfase"/>
                <w:i w:val="0"/>
                <w:iCs w:val="0"/>
              </w:rPr>
              <w:t>.000</w:t>
            </w:r>
          </w:p>
        </w:tc>
        <w:tc>
          <w:tcPr>
            <w:tcW w:w="718" w:type="dxa"/>
            <w:vAlign w:val="center"/>
          </w:tcPr>
          <w:p w:rsidR="009F0719" w:rsidRPr="00C6231C" w:rsidRDefault="00962FFC" w:rsidP="00134393">
            <w:pPr>
              <w:jc w:val="both"/>
              <w:rPr>
                <w:rStyle w:val="nfase"/>
                <w:i w:val="0"/>
                <w:iCs w:val="0"/>
              </w:rPr>
            </w:pPr>
            <w:r>
              <w:rPr>
                <w:rStyle w:val="nfase"/>
                <w:i w:val="0"/>
                <w:iCs w:val="0"/>
              </w:rPr>
              <w:t>5</w:t>
            </w:r>
            <w:r w:rsidR="009F0719" w:rsidRPr="00C6231C">
              <w:rPr>
                <w:rStyle w:val="nfase"/>
                <w:i w:val="0"/>
                <w:iCs w:val="0"/>
              </w:rPr>
              <w:t>.000</w:t>
            </w:r>
          </w:p>
        </w:tc>
        <w:tc>
          <w:tcPr>
            <w:tcW w:w="760" w:type="dxa"/>
            <w:vAlign w:val="center"/>
          </w:tcPr>
          <w:p w:rsidR="009F0719" w:rsidRPr="00C6231C" w:rsidRDefault="009F0719" w:rsidP="00134393">
            <w:pPr>
              <w:jc w:val="both"/>
              <w:rPr>
                <w:rStyle w:val="nfase"/>
                <w:i w:val="0"/>
                <w:iCs w:val="0"/>
              </w:rPr>
            </w:pPr>
            <w:r w:rsidRPr="00C6231C">
              <w:rPr>
                <w:rStyle w:val="nfase"/>
                <w:i w:val="0"/>
                <w:iCs w:val="0"/>
              </w:rPr>
              <w:t>Kg</w:t>
            </w:r>
          </w:p>
        </w:tc>
        <w:tc>
          <w:tcPr>
            <w:tcW w:w="5890" w:type="dxa"/>
            <w:vAlign w:val="center"/>
          </w:tcPr>
          <w:p w:rsidR="009F0719" w:rsidRPr="00C6231C" w:rsidRDefault="009F0719" w:rsidP="00134393">
            <w:pPr>
              <w:jc w:val="both"/>
              <w:rPr>
                <w:rStyle w:val="nfase"/>
                <w:i w:val="0"/>
                <w:iCs w:val="0"/>
              </w:rPr>
            </w:pPr>
            <w:r w:rsidRPr="00C6231C">
              <w:rPr>
                <w:rStyle w:val="nfase"/>
                <w:i w:val="0"/>
                <w:iCs w:val="0"/>
              </w:rPr>
              <w:t>Sementes de aveia de verão (</w:t>
            </w:r>
            <w:proofErr w:type="spellStart"/>
            <w:r w:rsidRPr="00C6231C">
              <w:rPr>
                <w:rStyle w:val="nfase"/>
                <w:i w:val="0"/>
                <w:iCs w:val="0"/>
              </w:rPr>
              <w:t>capim-sudão</w:t>
            </w:r>
            <w:proofErr w:type="spellEnd"/>
            <w:r w:rsidRPr="00C6231C">
              <w:rPr>
                <w:rStyle w:val="nfase"/>
                <w:i w:val="0"/>
                <w:iCs w:val="0"/>
              </w:rPr>
              <w:t xml:space="preserve"> – </w:t>
            </w:r>
            <w:proofErr w:type="spellStart"/>
            <w:r w:rsidRPr="00C6231C">
              <w:rPr>
                <w:rStyle w:val="nfase"/>
                <w:i w:val="0"/>
                <w:iCs w:val="0"/>
              </w:rPr>
              <w:t>sorghum</w:t>
            </w:r>
            <w:proofErr w:type="spellEnd"/>
            <w:r w:rsidRPr="00C6231C">
              <w:rPr>
                <w:rStyle w:val="nfase"/>
                <w:i w:val="0"/>
                <w:iCs w:val="0"/>
              </w:rPr>
              <w:t xml:space="preserve"> </w:t>
            </w:r>
            <w:proofErr w:type="spellStart"/>
            <w:r w:rsidRPr="00C6231C">
              <w:rPr>
                <w:rStyle w:val="nfase"/>
                <w:i w:val="0"/>
                <w:iCs w:val="0"/>
              </w:rPr>
              <w:t>sudanense</w:t>
            </w:r>
            <w:proofErr w:type="spellEnd"/>
            <w:r w:rsidRPr="00C6231C">
              <w:rPr>
                <w:rStyle w:val="nfase"/>
                <w:i w:val="0"/>
                <w:iCs w:val="0"/>
              </w:rPr>
              <w:t>), Certificada; com lotes de pureza mínima de 97%; Germinação mínima de 75%</w:t>
            </w:r>
            <w:proofErr w:type="gramStart"/>
            <w:r w:rsidRPr="00C6231C">
              <w:rPr>
                <w:rStyle w:val="nfase"/>
                <w:i w:val="0"/>
                <w:iCs w:val="0"/>
              </w:rPr>
              <w:t>, sacaria</w:t>
            </w:r>
            <w:proofErr w:type="gramEnd"/>
            <w:r w:rsidRPr="00C6231C">
              <w:rPr>
                <w:rStyle w:val="nfase"/>
                <w:i w:val="0"/>
                <w:iCs w:val="0"/>
              </w:rPr>
              <w:t xml:space="preserve"> de </w:t>
            </w:r>
            <w:r w:rsidRPr="00134393">
              <w:rPr>
                <w:rStyle w:val="nfase"/>
                <w:b/>
                <w:bCs/>
                <w:i w:val="0"/>
                <w:iCs w:val="0"/>
              </w:rPr>
              <w:t>25</w:t>
            </w:r>
            <w:r w:rsidR="00134393">
              <w:rPr>
                <w:rStyle w:val="nfase"/>
                <w:b/>
                <w:bCs/>
                <w:i w:val="0"/>
                <w:iCs w:val="0"/>
              </w:rPr>
              <w:t xml:space="preserve"> </w:t>
            </w:r>
            <w:r w:rsidRPr="00134393">
              <w:rPr>
                <w:rStyle w:val="nfase"/>
                <w:b/>
                <w:bCs/>
                <w:i w:val="0"/>
                <w:iCs w:val="0"/>
              </w:rPr>
              <w:t>Kg</w:t>
            </w:r>
            <w:r w:rsidRPr="00C6231C">
              <w:rPr>
                <w:rStyle w:val="nfase"/>
                <w:i w:val="0"/>
                <w:iCs w:val="0"/>
              </w:rPr>
              <w:t>; Entrega na Secretaria Municipal de Agricultura</w:t>
            </w:r>
          </w:p>
        </w:tc>
      </w:tr>
    </w:tbl>
    <w:p w:rsidR="009F0719" w:rsidRPr="00C6231C" w:rsidRDefault="009F0719" w:rsidP="00134393">
      <w:pPr>
        <w:jc w:val="both"/>
        <w:rPr>
          <w:rStyle w:val="nfase"/>
          <w:i w:val="0"/>
          <w:iCs w:val="0"/>
        </w:rPr>
      </w:pPr>
    </w:p>
    <w:p w:rsidR="00E13943" w:rsidRPr="00C6231C" w:rsidRDefault="00E13943" w:rsidP="00134393">
      <w:pPr>
        <w:jc w:val="both"/>
        <w:rPr>
          <w:rStyle w:val="nfase"/>
          <w:i w:val="0"/>
          <w:iCs w:val="0"/>
        </w:rPr>
      </w:pPr>
    </w:p>
    <w:p w:rsidR="001569B8" w:rsidRPr="00C6231C" w:rsidRDefault="00993500" w:rsidP="00134393">
      <w:pPr>
        <w:jc w:val="both"/>
        <w:rPr>
          <w:rStyle w:val="nfase"/>
          <w:i w:val="0"/>
          <w:iCs w:val="0"/>
        </w:rPr>
      </w:pPr>
      <w:r w:rsidRPr="00C6231C">
        <w:rPr>
          <w:rStyle w:val="nfase"/>
          <w:i w:val="0"/>
          <w:iCs w:val="0"/>
        </w:rPr>
        <w:t xml:space="preserve">Campina das </w:t>
      </w:r>
      <w:r w:rsidR="0079217D" w:rsidRPr="00C6231C">
        <w:rPr>
          <w:rStyle w:val="nfase"/>
          <w:i w:val="0"/>
          <w:iCs w:val="0"/>
        </w:rPr>
        <w:t xml:space="preserve">Missões; </w:t>
      </w:r>
      <w:r w:rsidR="000727DB">
        <w:rPr>
          <w:rStyle w:val="nfase"/>
          <w:i w:val="0"/>
          <w:iCs w:val="0"/>
        </w:rPr>
        <w:t>05</w:t>
      </w:r>
      <w:r w:rsidR="009F0719" w:rsidRPr="00C6231C">
        <w:rPr>
          <w:rStyle w:val="nfase"/>
          <w:i w:val="0"/>
          <w:iCs w:val="0"/>
        </w:rPr>
        <w:t xml:space="preserve"> de </w:t>
      </w:r>
      <w:r w:rsidR="0079217D" w:rsidRPr="00C6231C">
        <w:rPr>
          <w:rStyle w:val="nfase"/>
          <w:i w:val="0"/>
          <w:iCs w:val="0"/>
        </w:rPr>
        <w:t>ju</w:t>
      </w:r>
      <w:r w:rsidR="005051B5" w:rsidRPr="00C6231C">
        <w:rPr>
          <w:rStyle w:val="nfase"/>
          <w:i w:val="0"/>
          <w:iCs w:val="0"/>
        </w:rPr>
        <w:t>nh</w:t>
      </w:r>
      <w:r w:rsidR="0079217D" w:rsidRPr="00C6231C">
        <w:rPr>
          <w:rStyle w:val="nfase"/>
          <w:i w:val="0"/>
          <w:iCs w:val="0"/>
        </w:rPr>
        <w:t>o</w:t>
      </w:r>
      <w:r w:rsidR="001569B8" w:rsidRPr="00C6231C">
        <w:rPr>
          <w:rStyle w:val="nfase"/>
          <w:i w:val="0"/>
          <w:iCs w:val="0"/>
        </w:rPr>
        <w:t xml:space="preserve"> de 202</w:t>
      </w:r>
      <w:r w:rsidR="00134393">
        <w:rPr>
          <w:rStyle w:val="nfase"/>
          <w:i w:val="0"/>
          <w:iCs w:val="0"/>
        </w:rPr>
        <w:t>5</w:t>
      </w:r>
      <w:r w:rsidR="000727DB">
        <w:rPr>
          <w:rStyle w:val="nfase"/>
          <w:i w:val="0"/>
          <w:iCs w:val="0"/>
        </w:rPr>
        <w:t>.</w:t>
      </w:r>
    </w:p>
    <w:p w:rsidR="001569B8" w:rsidRPr="0079217D" w:rsidRDefault="001569B8" w:rsidP="00134393">
      <w:pPr>
        <w:jc w:val="both"/>
        <w:rPr>
          <w:rStyle w:val="nfase"/>
        </w:rPr>
      </w:pPr>
    </w:p>
    <w:p w:rsidR="001569B8" w:rsidRPr="0079217D" w:rsidRDefault="001569B8" w:rsidP="00134393">
      <w:pPr>
        <w:jc w:val="center"/>
        <w:rPr>
          <w:rStyle w:val="nfase"/>
        </w:rPr>
      </w:pPr>
      <w:r w:rsidRPr="0079217D">
        <w:rPr>
          <w:rStyle w:val="nfase"/>
        </w:rPr>
        <w:t>__________________________</w:t>
      </w:r>
    </w:p>
    <w:p w:rsidR="00E13943" w:rsidRDefault="00134393" w:rsidP="00134393">
      <w:pPr>
        <w:jc w:val="center"/>
        <w:rPr>
          <w:rStyle w:val="nfase"/>
        </w:rPr>
      </w:pPr>
      <w:r>
        <w:rPr>
          <w:rStyle w:val="nfase"/>
        </w:rPr>
        <w:t xml:space="preserve">Nestor Paulo </w:t>
      </w:r>
      <w:proofErr w:type="spellStart"/>
      <w:r>
        <w:rPr>
          <w:rStyle w:val="nfase"/>
        </w:rPr>
        <w:t>Tozevich</w:t>
      </w:r>
      <w:proofErr w:type="spellEnd"/>
    </w:p>
    <w:p w:rsidR="00134393" w:rsidRPr="0079217D" w:rsidRDefault="00134393" w:rsidP="00134393">
      <w:pPr>
        <w:jc w:val="center"/>
        <w:rPr>
          <w:rStyle w:val="nfase"/>
        </w:rPr>
      </w:pPr>
      <w:r>
        <w:rPr>
          <w:rStyle w:val="nfase"/>
        </w:rPr>
        <w:t>Secretário Adjunto</w:t>
      </w:r>
    </w:p>
    <w:p w:rsidR="009F114B" w:rsidRPr="0079217D" w:rsidRDefault="00E13943" w:rsidP="00134393">
      <w:pPr>
        <w:jc w:val="center"/>
        <w:rPr>
          <w:rStyle w:val="nfase"/>
        </w:rPr>
      </w:pPr>
      <w:r w:rsidRPr="0079217D">
        <w:rPr>
          <w:rStyle w:val="nfase"/>
        </w:rPr>
        <w:t>SECRET</w:t>
      </w:r>
      <w:r w:rsidR="00134393">
        <w:rPr>
          <w:rStyle w:val="nfase"/>
        </w:rPr>
        <w:t>ARIA</w:t>
      </w:r>
      <w:r w:rsidRPr="0079217D">
        <w:rPr>
          <w:rStyle w:val="nfase"/>
        </w:rPr>
        <w:t xml:space="preserve"> MUNICIPAL DE AGRICULTURA</w:t>
      </w:r>
      <w:r w:rsidR="001569B8" w:rsidRPr="0079217D">
        <w:rPr>
          <w:rStyle w:val="nfase"/>
        </w:rPr>
        <w:t xml:space="preserve"> E MEIO AMBIENTE</w:t>
      </w:r>
    </w:p>
    <w:sectPr w:rsidR="009F114B" w:rsidRPr="0079217D" w:rsidSect="005C09BB">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079" w:rsidRDefault="004E5079" w:rsidP="00451A08">
      <w:pPr>
        <w:spacing w:after="0" w:line="240" w:lineRule="auto"/>
      </w:pPr>
      <w:r>
        <w:separator/>
      </w:r>
    </w:p>
  </w:endnote>
  <w:endnote w:type="continuationSeparator" w:id="0">
    <w:p w:rsidR="004E5079" w:rsidRDefault="004E5079" w:rsidP="00451A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A08" w:rsidRPr="00295038" w:rsidRDefault="00451A08" w:rsidP="00451A08">
    <w:pPr>
      <w:pBdr>
        <w:bottom w:val="single" w:sz="12" w:space="1" w:color="auto"/>
      </w:pBdr>
      <w:tabs>
        <w:tab w:val="center" w:pos="4252"/>
        <w:tab w:val="right" w:pos="8504"/>
      </w:tabs>
      <w:spacing w:after="0" w:line="240" w:lineRule="auto"/>
      <w:jc w:val="center"/>
      <w:rPr>
        <w:rFonts w:ascii="Arial" w:eastAsia="Times New Roman" w:hAnsi="Arial" w:cs="Times New Roman"/>
        <w:sz w:val="24"/>
        <w:szCs w:val="20"/>
      </w:rPr>
    </w:pPr>
  </w:p>
  <w:p w:rsidR="00451A08" w:rsidRPr="00295038" w:rsidRDefault="00451A08" w:rsidP="00451A08">
    <w:pPr>
      <w:tabs>
        <w:tab w:val="center" w:pos="4252"/>
        <w:tab w:val="right" w:pos="8504"/>
      </w:tabs>
      <w:spacing w:after="0" w:line="240" w:lineRule="auto"/>
      <w:jc w:val="center"/>
      <w:rPr>
        <w:rFonts w:ascii="Arial" w:eastAsia="Times New Roman" w:hAnsi="Arial" w:cs="Arial"/>
        <w:sz w:val="18"/>
        <w:szCs w:val="18"/>
      </w:rPr>
    </w:pPr>
    <w:r w:rsidRPr="00295038">
      <w:rPr>
        <w:rFonts w:ascii="Arial" w:eastAsia="Times New Roman" w:hAnsi="Arial" w:cs="Arial"/>
        <w:sz w:val="18"/>
        <w:szCs w:val="18"/>
      </w:rPr>
      <w:t>Av. Santa Teresa, 821, Centro – Fone: (55) 3567-1120 e (55)3567-1102 – Fax: (55)3567-1150</w:t>
    </w:r>
  </w:p>
  <w:p w:rsidR="00451A08" w:rsidRPr="00295038" w:rsidRDefault="00451A08" w:rsidP="00451A08">
    <w:pPr>
      <w:tabs>
        <w:tab w:val="center" w:pos="4252"/>
        <w:tab w:val="right" w:pos="8504"/>
      </w:tabs>
      <w:spacing w:after="0" w:line="240" w:lineRule="auto"/>
      <w:jc w:val="center"/>
      <w:rPr>
        <w:rFonts w:ascii="Arial" w:eastAsia="Times New Roman" w:hAnsi="Arial" w:cs="Arial"/>
        <w:sz w:val="18"/>
        <w:szCs w:val="18"/>
      </w:rPr>
    </w:pPr>
    <w:r w:rsidRPr="00295038">
      <w:rPr>
        <w:rFonts w:ascii="Arial" w:eastAsia="Times New Roman" w:hAnsi="Arial" w:cs="Arial"/>
        <w:sz w:val="18"/>
        <w:szCs w:val="18"/>
      </w:rPr>
      <w:t>CNPJ 87.612.859/0001-30 – CEP: 98975-000 E-Mail: prefcamp@campinadasmissoes.rs.gov.br</w:t>
    </w:r>
  </w:p>
  <w:p w:rsidR="00451A08" w:rsidRDefault="00451A0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079" w:rsidRDefault="004E5079" w:rsidP="00451A08">
      <w:pPr>
        <w:spacing w:after="0" w:line="240" w:lineRule="auto"/>
      </w:pPr>
      <w:r>
        <w:separator/>
      </w:r>
    </w:p>
  </w:footnote>
  <w:footnote w:type="continuationSeparator" w:id="0">
    <w:p w:rsidR="004E5079" w:rsidRDefault="004E5079" w:rsidP="00451A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A08" w:rsidRPr="00295038" w:rsidRDefault="00451A08" w:rsidP="00451A08">
    <w:pPr>
      <w:tabs>
        <w:tab w:val="center" w:pos="4252"/>
        <w:tab w:val="right" w:pos="8504"/>
      </w:tabs>
      <w:spacing w:after="0" w:line="240" w:lineRule="auto"/>
      <w:jc w:val="center"/>
      <w:rPr>
        <w:rFonts w:ascii="Arial" w:eastAsia="Times New Roman" w:hAnsi="Arial" w:cs="Times New Roman"/>
        <w:sz w:val="24"/>
        <w:szCs w:val="20"/>
      </w:rPr>
    </w:pPr>
    <w:r>
      <w:rPr>
        <w:rFonts w:ascii="Arial" w:eastAsia="Times New Roman" w:hAnsi="Arial" w:cs="Times New Roman"/>
        <w:noProof/>
        <w:sz w:val="24"/>
        <w:szCs w:val="20"/>
      </w:rPr>
      <w:drawing>
        <wp:anchor distT="0" distB="0" distL="114300" distR="114300" simplePos="0" relativeHeight="251659264" behindDoc="1" locked="0" layoutInCell="1" allowOverlap="1">
          <wp:simplePos x="0" y="0"/>
          <wp:positionH relativeFrom="column">
            <wp:posOffset>2291715</wp:posOffset>
          </wp:positionH>
          <wp:positionV relativeFrom="paragraph">
            <wp:posOffset>17145</wp:posOffset>
          </wp:positionV>
          <wp:extent cx="695325" cy="609600"/>
          <wp:effectExtent l="19050" t="0" r="9525" b="0"/>
          <wp:wrapNone/>
          <wp:docPr id="3" name="Imagem 2" descr="Brasã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ão JPG"/>
                  <pic:cNvPicPr>
                    <a:picLocks noChangeAspect="1" noChangeArrowheads="1"/>
                  </pic:cNvPicPr>
                </pic:nvPicPr>
                <pic:blipFill>
                  <a:blip r:embed="rId1"/>
                  <a:srcRect/>
                  <a:stretch>
                    <a:fillRect/>
                  </a:stretch>
                </pic:blipFill>
                <pic:spPr bwMode="auto">
                  <a:xfrm>
                    <a:off x="0" y="0"/>
                    <a:ext cx="695325" cy="609600"/>
                  </a:xfrm>
                  <a:prstGeom prst="rect">
                    <a:avLst/>
                  </a:prstGeom>
                  <a:noFill/>
                  <a:ln w="9525">
                    <a:noFill/>
                    <a:miter lim="800000"/>
                    <a:headEnd/>
                    <a:tailEnd/>
                  </a:ln>
                </pic:spPr>
              </pic:pic>
            </a:graphicData>
          </a:graphic>
        </wp:anchor>
      </w:drawing>
    </w:r>
  </w:p>
  <w:p w:rsidR="00451A08" w:rsidRPr="00295038" w:rsidRDefault="00A721A8" w:rsidP="00A721A8">
    <w:pPr>
      <w:tabs>
        <w:tab w:val="left" w:pos="2655"/>
        <w:tab w:val="center" w:pos="4252"/>
        <w:tab w:val="right" w:pos="8504"/>
      </w:tabs>
      <w:spacing w:after="0" w:line="240" w:lineRule="auto"/>
      <w:rPr>
        <w:rFonts w:ascii="Arial" w:eastAsia="Times New Roman" w:hAnsi="Arial" w:cs="Times New Roman"/>
        <w:sz w:val="24"/>
        <w:szCs w:val="20"/>
      </w:rPr>
    </w:pPr>
    <w:r>
      <w:rPr>
        <w:rFonts w:ascii="Arial" w:eastAsia="Times New Roman" w:hAnsi="Arial" w:cs="Times New Roman"/>
        <w:sz w:val="24"/>
        <w:szCs w:val="20"/>
      </w:rPr>
      <w:tab/>
      <w:t xml:space="preserve">    </w:t>
    </w:r>
  </w:p>
  <w:p w:rsidR="00451A08" w:rsidRPr="00295038" w:rsidRDefault="00451A08" w:rsidP="00451A08">
    <w:pPr>
      <w:tabs>
        <w:tab w:val="center" w:pos="4252"/>
        <w:tab w:val="right" w:pos="8504"/>
      </w:tabs>
      <w:spacing w:after="0" w:line="240" w:lineRule="auto"/>
      <w:jc w:val="center"/>
      <w:rPr>
        <w:rFonts w:ascii="Arial" w:eastAsia="Times New Roman" w:hAnsi="Arial" w:cs="Times New Roman"/>
        <w:sz w:val="24"/>
        <w:szCs w:val="20"/>
      </w:rPr>
    </w:pPr>
  </w:p>
  <w:p w:rsidR="00451A08" w:rsidRDefault="00451A08" w:rsidP="00451A08">
    <w:pPr>
      <w:tabs>
        <w:tab w:val="center" w:pos="4252"/>
        <w:tab w:val="right" w:pos="8504"/>
      </w:tabs>
      <w:spacing w:after="0" w:line="240" w:lineRule="auto"/>
      <w:jc w:val="center"/>
      <w:rPr>
        <w:rFonts w:ascii="Arial" w:eastAsia="Times New Roman" w:hAnsi="Arial" w:cs="Times New Roman"/>
        <w:b/>
        <w:sz w:val="24"/>
        <w:szCs w:val="20"/>
      </w:rPr>
    </w:pPr>
  </w:p>
  <w:p w:rsidR="00451A08" w:rsidRPr="00295038" w:rsidRDefault="00451A08" w:rsidP="00A721A8">
    <w:pPr>
      <w:tabs>
        <w:tab w:val="center" w:pos="4252"/>
        <w:tab w:val="right" w:pos="8504"/>
      </w:tabs>
      <w:spacing w:after="0" w:line="240" w:lineRule="auto"/>
      <w:jc w:val="center"/>
      <w:rPr>
        <w:rFonts w:ascii="Arial" w:eastAsia="Times New Roman" w:hAnsi="Arial" w:cs="Times New Roman"/>
        <w:b/>
        <w:sz w:val="24"/>
        <w:szCs w:val="20"/>
      </w:rPr>
    </w:pPr>
    <w:r w:rsidRPr="00295038">
      <w:rPr>
        <w:rFonts w:ascii="Arial" w:eastAsia="Times New Roman" w:hAnsi="Arial" w:cs="Times New Roman"/>
        <w:b/>
        <w:sz w:val="24"/>
        <w:szCs w:val="20"/>
      </w:rPr>
      <w:t>ESTADO DO RIO GRANDE DO SUL</w:t>
    </w:r>
  </w:p>
  <w:p w:rsidR="00451A08" w:rsidRPr="00295038" w:rsidRDefault="00451A08" w:rsidP="00A721A8">
    <w:pPr>
      <w:tabs>
        <w:tab w:val="center" w:pos="4252"/>
        <w:tab w:val="right" w:pos="8504"/>
      </w:tabs>
      <w:spacing w:after="0" w:line="240" w:lineRule="auto"/>
      <w:jc w:val="center"/>
      <w:rPr>
        <w:rFonts w:ascii="Arial" w:eastAsia="Times New Roman" w:hAnsi="Arial" w:cs="Arial"/>
        <w:b/>
        <w:i/>
        <w:sz w:val="32"/>
        <w:szCs w:val="32"/>
      </w:rPr>
    </w:pPr>
    <w:r w:rsidRPr="00295038">
      <w:rPr>
        <w:rFonts w:ascii="Arial" w:eastAsia="Times New Roman" w:hAnsi="Arial" w:cs="Arial"/>
        <w:b/>
        <w:i/>
        <w:sz w:val="32"/>
        <w:szCs w:val="32"/>
      </w:rPr>
      <w:t>PREFEITURA MUNICIPAL DE CAMPINA DAS MISSÕES</w:t>
    </w:r>
  </w:p>
  <w:p w:rsidR="00451A08" w:rsidRDefault="00451A0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23FD3"/>
    <w:multiLevelType w:val="hybridMultilevel"/>
    <w:tmpl w:val="7F22E0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24A461F"/>
    <w:multiLevelType w:val="hybridMultilevel"/>
    <w:tmpl w:val="18C6C8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4500D0D"/>
    <w:multiLevelType w:val="hybridMultilevel"/>
    <w:tmpl w:val="A3F435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F437179"/>
    <w:multiLevelType w:val="multilevel"/>
    <w:tmpl w:val="F704DE6C"/>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
  <w:rsids>
    <w:rsidRoot w:val="00241AFC"/>
    <w:rsid w:val="000170E2"/>
    <w:rsid w:val="00035394"/>
    <w:rsid w:val="000727DB"/>
    <w:rsid w:val="000846C0"/>
    <w:rsid w:val="000A2757"/>
    <w:rsid w:val="000F77E1"/>
    <w:rsid w:val="00134393"/>
    <w:rsid w:val="001569B8"/>
    <w:rsid w:val="00171C92"/>
    <w:rsid w:val="00193579"/>
    <w:rsid w:val="001C3757"/>
    <w:rsid w:val="0021327B"/>
    <w:rsid w:val="00232D50"/>
    <w:rsid w:val="00240E86"/>
    <w:rsid w:val="00241AFC"/>
    <w:rsid w:val="002C21D4"/>
    <w:rsid w:val="00310329"/>
    <w:rsid w:val="003945DF"/>
    <w:rsid w:val="003B53AF"/>
    <w:rsid w:val="003C7431"/>
    <w:rsid w:val="003F5004"/>
    <w:rsid w:val="00451A08"/>
    <w:rsid w:val="004614F5"/>
    <w:rsid w:val="00492704"/>
    <w:rsid w:val="004E5079"/>
    <w:rsid w:val="005051B5"/>
    <w:rsid w:val="00507D4D"/>
    <w:rsid w:val="00525037"/>
    <w:rsid w:val="00530393"/>
    <w:rsid w:val="00561F17"/>
    <w:rsid w:val="005624E4"/>
    <w:rsid w:val="0057776C"/>
    <w:rsid w:val="005C09BB"/>
    <w:rsid w:val="005E0E39"/>
    <w:rsid w:val="00681DDC"/>
    <w:rsid w:val="007775D9"/>
    <w:rsid w:val="0079217D"/>
    <w:rsid w:val="007B59DC"/>
    <w:rsid w:val="007C07D8"/>
    <w:rsid w:val="0081173A"/>
    <w:rsid w:val="00823663"/>
    <w:rsid w:val="008548A5"/>
    <w:rsid w:val="00856F34"/>
    <w:rsid w:val="008632BE"/>
    <w:rsid w:val="008C322E"/>
    <w:rsid w:val="008E373E"/>
    <w:rsid w:val="00946292"/>
    <w:rsid w:val="00962FFC"/>
    <w:rsid w:val="00993500"/>
    <w:rsid w:val="009A4F8D"/>
    <w:rsid w:val="009A537E"/>
    <w:rsid w:val="009B5719"/>
    <w:rsid w:val="009E33C6"/>
    <w:rsid w:val="009F0719"/>
    <w:rsid w:val="009F114B"/>
    <w:rsid w:val="00A01354"/>
    <w:rsid w:val="00A03D2C"/>
    <w:rsid w:val="00A721A8"/>
    <w:rsid w:val="00A83952"/>
    <w:rsid w:val="00AA0CE8"/>
    <w:rsid w:val="00AB0FBC"/>
    <w:rsid w:val="00AF3D2F"/>
    <w:rsid w:val="00B00E4F"/>
    <w:rsid w:val="00B32DA4"/>
    <w:rsid w:val="00BA684F"/>
    <w:rsid w:val="00C33304"/>
    <w:rsid w:val="00C6231C"/>
    <w:rsid w:val="00CA04C3"/>
    <w:rsid w:val="00CB0649"/>
    <w:rsid w:val="00CD054C"/>
    <w:rsid w:val="00CF7A85"/>
    <w:rsid w:val="00D04689"/>
    <w:rsid w:val="00D6256A"/>
    <w:rsid w:val="00E07AD3"/>
    <w:rsid w:val="00E13943"/>
    <w:rsid w:val="00E63B49"/>
    <w:rsid w:val="00E95149"/>
    <w:rsid w:val="00E97036"/>
    <w:rsid w:val="00F270A8"/>
    <w:rsid w:val="00F31412"/>
    <w:rsid w:val="00F63D2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9BB"/>
  </w:style>
  <w:style w:type="paragraph" w:styleId="Ttulo1">
    <w:name w:val="heading 1"/>
    <w:basedOn w:val="Normal"/>
    <w:next w:val="Normal"/>
    <w:link w:val="Ttulo1Char"/>
    <w:uiPriority w:val="9"/>
    <w:qFormat/>
    <w:rsid w:val="003945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51A0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51A08"/>
  </w:style>
  <w:style w:type="paragraph" w:styleId="Rodap">
    <w:name w:val="footer"/>
    <w:basedOn w:val="Normal"/>
    <w:link w:val="RodapChar"/>
    <w:uiPriority w:val="99"/>
    <w:semiHidden/>
    <w:unhideWhenUsed/>
    <w:rsid w:val="00451A0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51A08"/>
  </w:style>
  <w:style w:type="table" w:styleId="Tabelacomgrade">
    <w:name w:val="Table Grid"/>
    <w:basedOn w:val="Tabelanormal"/>
    <w:uiPriority w:val="59"/>
    <w:rsid w:val="009F11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fase">
    <w:name w:val="Emphasis"/>
    <w:basedOn w:val="Fontepargpadro"/>
    <w:qFormat/>
    <w:rsid w:val="00D6256A"/>
    <w:rPr>
      <w:i/>
      <w:iCs/>
    </w:rPr>
  </w:style>
  <w:style w:type="paragraph" w:styleId="Recuodecorpodetexto">
    <w:name w:val="Body Text Indent"/>
    <w:basedOn w:val="Normal"/>
    <w:link w:val="RecuodecorpodetextoChar"/>
    <w:rsid w:val="00B32DA4"/>
    <w:pPr>
      <w:spacing w:after="0" w:line="240" w:lineRule="auto"/>
      <w:ind w:left="5103"/>
      <w:jc w:val="center"/>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B32DA4"/>
    <w:rPr>
      <w:rFonts w:ascii="Times New Roman" w:eastAsia="Times New Roman" w:hAnsi="Times New Roman" w:cs="Times New Roman"/>
      <w:sz w:val="20"/>
      <w:szCs w:val="20"/>
    </w:rPr>
  </w:style>
  <w:style w:type="character" w:customStyle="1" w:styleId="Ttulo1Char">
    <w:name w:val="Título 1 Char"/>
    <w:basedOn w:val="Fontepargpadro"/>
    <w:link w:val="Ttulo1"/>
    <w:uiPriority w:val="9"/>
    <w:rsid w:val="003945DF"/>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79217D"/>
    <w:pPr>
      <w:ind w:left="720"/>
      <w:contextualSpacing/>
    </w:pPr>
    <w:rPr>
      <w:rFonts w:eastAsiaTheme="minorHAnsi"/>
      <w:lang w:eastAsia="en-US"/>
    </w:rPr>
  </w:style>
  <w:style w:type="paragraph" w:styleId="Ttulo">
    <w:name w:val="Title"/>
    <w:basedOn w:val="Normal"/>
    <w:next w:val="Normal"/>
    <w:link w:val="TtuloChar"/>
    <w:uiPriority w:val="10"/>
    <w:qFormat/>
    <w:rsid w:val="007921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9217D"/>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714</Words>
  <Characters>3858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Administracao14</dc:creator>
  <cp:lastModifiedBy>Usuário</cp:lastModifiedBy>
  <cp:revision>3</cp:revision>
  <cp:lastPrinted>2022-03-03T19:28:00Z</cp:lastPrinted>
  <dcterms:created xsi:type="dcterms:W3CDTF">2025-07-17T19:31:00Z</dcterms:created>
  <dcterms:modified xsi:type="dcterms:W3CDTF">2025-07-18T17:02:00Z</dcterms:modified>
</cp:coreProperties>
</file>